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AC1" w:rsidRPr="00DF7AC1" w:rsidRDefault="00DF7AC1" w:rsidP="00DF7AC1">
      <w:pPr>
        <w:pStyle w:val="NoSpacing"/>
        <w:jc w:val="center"/>
        <w:rPr>
          <w:b/>
          <w:sz w:val="36"/>
          <w:szCs w:val="36"/>
        </w:rPr>
      </w:pPr>
      <w:r w:rsidRPr="00DF7AC1">
        <w:rPr>
          <w:b/>
          <w:sz w:val="36"/>
          <w:szCs w:val="36"/>
        </w:rPr>
        <w:t>Civil War Notes</w:t>
      </w:r>
    </w:p>
    <w:p w:rsidR="00CC2331" w:rsidRDefault="00CC2331" w:rsidP="00CC2331">
      <w:pPr>
        <w:pStyle w:val="NoSpacing"/>
      </w:pPr>
      <w:r w:rsidRPr="00CC2331">
        <w:rPr>
          <w:b/>
        </w:rPr>
        <w:t>Reasons for the War</w:t>
      </w:r>
      <w:r>
        <w:t>- The war was a fight over the expansion of slavery.  The South believed that limits placed on its expansion would eventually mean the demise of the institution.  Northerners wanted to end or diminish the political power of the Southern Planter Class.  Both sides believed the black man was inferior to the white.</w:t>
      </w:r>
    </w:p>
    <w:p w:rsidR="00CC2331" w:rsidRDefault="00CC2331" w:rsidP="00CC2331">
      <w:pPr>
        <w:pStyle w:val="NoSpacing"/>
      </w:pPr>
    </w:p>
    <w:p w:rsidR="00CC2331" w:rsidRDefault="00CC2331" w:rsidP="00CC2331">
      <w:pPr>
        <w:pStyle w:val="NoSpacing"/>
      </w:pPr>
      <w:r w:rsidRPr="00CC2331">
        <w:rPr>
          <w:b/>
        </w:rPr>
        <w:t>Civil War Combat</w:t>
      </w:r>
      <w:r>
        <w:t xml:space="preserve">-  </w:t>
      </w:r>
    </w:p>
    <w:p w:rsidR="00CC2331" w:rsidRDefault="00CC2331" w:rsidP="00CC2331">
      <w:pPr>
        <w:pStyle w:val="NoSpacing"/>
      </w:pPr>
      <w:r>
        <w:tab/>
        <w:t>The rifle musket was an evolutionary, not revolutionary, weapon that did NOT make the linear tactics obsolete.</w:t>
      </w:r>
    </w:p>
    <w:p w:rsidR="00CC2331" w:rsidRDefault="00CC2331" w:rsidP="00CC2331">
      <w:pPr>
        <w:pStyle w:val="NoSpacing"/>
      </w:pPr>
      <w:r w:rsidRPr="00CC2331">
        <w:rPr>
          <w:i/>
          <w:noProof/>
        </w:rPr>
        <w:drawing>
          <wp:inline distT="0" distB="0" distL="0" distR="0" wp14:anchorId="6EA0E928" wp14:editId="2E1D97E5">
            <wp:extent cx="4439412" cy="5568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warmilitaryandarmy.jpg"/>
                    <pic:cNvPicPr/>
                  </pic:nvPicPr>
                  <pic:blipFill>
                    <a:blip r:embed="rId6">
                      <a:extLst>
                        <a:ext uri="{28A0092B-C50C-407E-A947-70E740481C1C}">
                          <a14:useLocalDpi xmlns:a14="http://schemas.microsoft.com/office/drawing/2010/main" val="0"/>
                        </a:ext>
                      </a:extLst>
                    </a:blip>
                    <a:stretch>
                      <a:fillRect/>
                    </a:stretch>
                  </pic:blipFill>
                  <pic:spPr>
                    <a:xfrm>
                      <a:off x="0" y="0"/>
                      <a:ext cx="4439412" cy="5568696"/>
                    </a:xfrm>
                    <a:prstGeom prst="rect">
                      <a:avLst/>
                    </a:prstGeom>
                  </pic:spPr>
                </pic:pic>
              </a:graphicData>
            </a:graphic>
          </wp:inline>
        </w:drawing>
      </w:r>
    </w:p>
    <w:p w:rsidR="00CC2331" w:rsidRDefault="00CC2331" w:rsidP="00CC2331">
      <w:pPr>
        <w:pStyle w:val="NoSpacing"/>
      </w:pPr>
      <w:r>
        <w:rPr>
          <w:noProof/>
        </w:rPr>
        <w:lastRenderedPageBreak/>
        <w:drawing>
          <wp:inline distT="0" distB="0" distL="0" distR="0">
            <wp:extent cx="5943600" cy="65252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589ec6ae69ebae13aa513ca4f2b261.jpg"/>
                    <pic:cNvPicPr/>
                  </pic:nvPicPr>
                  <pic:blipFill>
                    <a:blip r:embed="rId7">
                      <a:extLst>
                        <a:ext uri="{28A0092B-C50C-407E-A947-70E740481C1C}">
                          <a14:useLocalDpi xmlns:a14="http://schemas.microsoft.com/office/drawing/2010/main" val="0"/>
                        </a:ext>
                      </a:extLst>
                    </a:blip>
                    <a:stretch>
                      <a:fillRect/>
                    </a:stretch>
                  </pic:blipFill>
                  <pic:spPr>
                    <a:xfrm>
                      <a:off x="0" y="0"/>
                      <a:ext cx="5943600" cy="6525260"/>
                    </a:xfrm>
                    <a:prstGeom prst="rect">
                      <a:avLst/>
                    </a:prstGeom>
                  </pic:spPr>
                </pic:pic>
              </a:graphicData>
            </a:graphic>
          </wp:inline>
        </w:drawing>
      </w:r>
    </w:p>
    <w:p w:rsidR="00CD14EE" w:rsidRDefault="00CD14EE" w:rsidP="00CC2331">
      <w:pPr>
        <w:pStyle w:val="NoSpacing"/>
      </w:pPr>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war-from-1861-63-44-728.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F0623" w:rsidRDefault="003F0623" w:rsidP="00CC2331">
      <w:pPr>
        <w:pStyle w:val="NoSpacing"/>
      </w:pPr>
    </w:p>
    <w:p w:rsidR="003F0623" w:rsidRDefault="003F0623" w:rsidP="00CC2331">
      <w:pPr>
        <w:pStyle w:val="NoSpacing"/>
      </w:pPr>
      <w:r>
        <w:rPr>
          <w:noProof/>
        </w:rPr>
        <w:lastRenderedPageBreak/>
        <w:drawing>
          <wp:inline distT="0" distB="0" distL="0" distR="0">
            <wp:extent cx="5943600" cy="44597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1863.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9778"/>
                    </a:xfrm>
                    <a:prstGeom prst="rect">
                      <a:avLst/>
                    </a:prstGeom>
                  </pic:spPr>
                </pic:pic>
              </a:graphicData>
            </a:graphic>
          </wp:inline>
        </w:drawing>
      </w:r>
    </w:p>
    <w:p w:rsidR="003F0623" w:rsidRDefault="003F0623" w:rsidP="00CC2331">
      <w:pPr>
        <w:pStyle w:val="NoSpacing"/>
      </w:pPr>
    </w:p>
    <w:p w:rsidR="003F0623" w:rsidRDefault="003F0623" w:rsidP="00CC2331">
      <w:pPr>
        <w:pStyle w:val="NoSpacing"/>
      </w:pPr>
      <w:proofErr w:type="gramStart"/>
      <w:r>
        <w:t>The reasons why Vicksburg was not important.</w:t>
      </w:r>
      <w:proofErr w:type="gramEnd"/>
    </w:p>
    <w:p w:rsidR="003F0623" w:rsidRDefault="003F0623" w:rsidP="00CC2331">
      <w:pPr>
        <w:pStyle w:val="NoSpacing"/>
      </w:pPr>
    </w:p>
    <w:p w:rsidR="003F0623" w:rsidRDefault="003F0623" w:rsidP="00CC2331">
      <w:pPr>
        <w:pStyle w:val="NoSpacing"/>
      </w:pPr>
      <w:r>
        <w:t>Overrated as supply hub</w:t>
      </w:r>
    </w:p>
    <w:p w:rsidR="003F0623" w:rsidRPr="003F0623" w:rsidRDefault="003F0623" w:rsidP="003F0623">
      <w:pPr>
        <w:pStyle w:val="ListParagraph"/>
        <w:numPr>
          <w:ilvl w:val="0"/>
          <w:numId w:val="1"/>
        </w:numPr>
        <w:rPr>
          <w:color w:val="2DA2BF"/>
        </w:rPr>
      </w:pPr>
      <w:r w:rsidRPr="003F0623">
        <w:rPr>
          <w:rFonts w:asciiTheme="minorHAnsi" w:eastAsiaTheme="minorEastAsia" w:hAnsi="Lucida Sans Unicode" w:cstheme="minorBidi"/>
          <w:color w:val="000000" w:themeColor="text1"/>
          <w:kern w:val="24"/>
        </w:rPr>
        <w:t>The Confederate Commissary General Lucius Bellinger Northrop stated repeatedly about the difficulties of transferring beeves across the Mississippi in large numbers and the absolute impossibility of them being brought to supply the armies in Virginia and Tennessee, largely because of their emaciated condition in traveling the Texas and Louisiana backcountry.</w:t>
      </w:r>
    </w:p>
    <w:p w:rsidR="003F0623" w:rsidRPr="003F0623" w:rsidRDefault="003F0623" w:rsidP="003F0623">
      <w:pPr>
        <w:pStyle w:val="ListParagraph"/>
        <w:numPr>
          <w:ilvl w:val="0"/>
          <w:numId w:val="1"/>
        </w:numPr>
        <w:rPr>
          <w:color w:val="2DA2BF"/>
        </w:rPr>
      </w:pPr>
      <w:r w:rsidRPr="003F0623">
        <w:rPr>
          <w:rFonts w:asciiTheme="minorHAnsi" w:eastAsiaTheme="minorEastAsia" w:hAnsi="Lucida Sans Unicode" w:cstheme="minorBidi"/>
          <w:i/>
          <w:iCs/>
          <w:color w:val="000000" w:themeColor="text1"/>
          <w:kern w:val="24"/>
        </w:rPr>
        <w:t>The sources from which beeves in large numbers were to be gotten were Texas and Florida, and complete arrangements were made for securing a supply from both states, and large numbers have been obtained from both, together with a large quantity of pickled beef from Texas.  Arrangements were made in 1862-3, to bring cattle from Texas and put them on the grasslands of Virginia and Tennessee, but the long drive [inadequate roads], want of good grass on the way, caused the attempt, which was made with a few droves, to fail.</w:t>
      </w:r>
    </w:p>
    <w:p w:rsidR="003F0623" w:rsidRPr="003F0623" w:rsidRDefault="003F0623" w:rsidP="003F0623">
      <w:pPr>
        <w:pStyle w:val="ListParagraph"/>
        <w:numPr>
          <w:ilvl w:val="0"/>
          <w:numId w:val="1"/>
        </w:numPr>
        <w:rPr>
          <w:color w:val="2DA2BF"/>
        </w:rPr>
      </w:pPr>
      <w:proofErr w:type="spellStart"/>
      <w:r w:rsidRPr="003F0623">
        <w:rPr>
          <w:rFonts w:asciiTheme="minorHAnsi" w:eastAsiaTheme="minorEastAsia" w:hAnsi="Lucida Sans Unicode" w:cstheme="minorBidi"/>
          <w:color w:val="000000" w:themeColor="text1"/>
          <w:kern w:val="24"/>
        </w:rPr>
        <w:t>O.R.4</w:t>
      </w:r>
      <w:proofErr w:type="spellEnd"/>
      <w:r w:rsidRPr="003F0623">
        <w:rPr>
          <w:rFonts w:asciiTheme="minorHAnsi" w:eastAsiaTheme="minorEastAsia" w:hAnsi="Lucida Sans Unicode" w:cstheme="minorBidi"/>
          <w:color w:val="000000" w:themeColor="text1"/>
          <w:kern w:val="24"/>
        </w:rPr>
        <w:t>, 2, 350-351.</w:t>
      </w:r>
    </w:p>
    <w:p w:rsidR="003F0623" w:rsidRPr="003F0623" w:rsidRDefault="003F0623" w:rsidP="003F0623">
      <w:pPr>
        <w:pStyle w:val="ListParagraph"/>
        <w:numPr>
          <w:ilvl w:val="0"/>
          <w:numId w:val="1"/>
        </w:numPr>
        <w:rPr>
          <w:color w:val="2DA2BF"/>
        </w:rPr>
      </w:pPr>
      <w:r w:rsidRPr="003F0623">
        <w:rPr>
          <w:rFonts w:asciiTheme="minorHAnsi" w:eastAsiaTheme="minorEastAsia" w:hAnsi="Lucida Sans Unicode" w:cstheme="minorBidi"/>
          <w:color w:val="000000" w:themeColor="text1"/>
          <w:kern w:val="24"/>
        </w:rPr>
        <w:t xml:space="preserve">Lucius Bellinger Northrop, "Report of Commissary General Northrop," </w:t>
      </w:r>
      <w:r w:rsidRPr="003F0623">
        <w:rPr>
          <w:rFonts w:asciiTheme="minorHAnsi" w:eastAsiaTheme="minorEastAsia" w:hAnsi="Lucida Sans Unicode" w:cstheme="minorBidi"/>
          <w:i/>
          <w:iCs/>
          <w:color w:val="000000" w:themeColor="text1"/>
          <w:kern w:val="24"/>
        </w:rPr>
        <w:t>Southern Historical Society Papers, Vol. II</w:t>
      </w:r>
      <w:r w:rsidRPr="003F0623">
        <w:rPr>
          <w:rFonts w:asciiTheme="minorHAnsi" w:eastAsiaTheme="minorEastAsia" w:hAnsi="Lucida Sans Unicode" w:cstheme="minorBidi"/>
          <w:color w:val="000000" w:themeColor="text1"/>
          <w:kern w:val="24"/>
        </w:rPr>
        <w:t xml:space="preserve">, </w:t>
      </w:r>
      <w:proofErr w:type="spellStart"/>
      <w:r w:rsidRPr="003F0623">
        <w:rPr>
          <w:rFonts w:asciiTheme="minorHAnsi" w:eastAsiaTheme="minorEastAsia" w:hAnsi="Lucida Sans Unicode" w:cstheme="minorBidi"/>
          <w:color w:val="000000" w:themeColor="text1"/>
          <w:kern w:val="24"/>
        </w:rPr>
        <w:t>p.99</w:t>
      </w:r>
      <w:proofErr w:type="spellEnd"/>
      <w:r w:rsidRPr="003F0623">
        <w:rPr>
          <w:rFonts w:asciiTheme="minorHAnsi" w:eastAsiaTheme="minorEastAsia" w:hAnsi="Lucida Sans Unicode" w:cstheme="minorBidi"/>
          <w:color w:val="000000" w:themeColor="text1"/>
          <w:kern w:val="24"/>
        </w:rPr>
        <w:t>.</w:t>
      </w:r>
    </w:p>
    <w:p w:rsidR="003F0623" w:rsidRDefault="003F0623" w:rsidP="003F0623">
      <w:pPr>
        <w:ind w:left="360"/>
        <w:rPr>
          <w:color w:val="2DA2BF"/>
        </w:rPr>
      </w:pPr>
    </w:p>
    <w:p w:rsidR="003F0623" w:rsidRDefault="003F0623" w:rsidP="003F0623">
      <w:pPr>
        <w:ind w:left="360"/>
        <w:rPr>
          <w:b/>
        </w:rPr>
      </w:pPr>
      <w:r w:rsidRPr="003F0623">
        <w:rPr>
          <w:b/>
        </w:rPr>
        <w:lastRenderedPageBreak/>
        <w:t xml:space="preserve">Trans-Mississippi was not important to </w:t>
      </w:r>
      <w:proofErr w:type="gramStart"/>
      <w:r w:rsidRPr="003F0623">
        <w:rPr>
          <w:b/>
        </w:rPr>
        <w:t>Confederate</w:t>
      </w:r>
      <w:proofErr w:type="gramEnd"/>
      <w:r w:rsidRPr="003F0623">
        <w:rPr>
          <w:b/>
        </w:rPr>
        <w:t xml:space="preserve"> war effort.</w:t>
      </w:r>
    </w:p>
    <w:p w:rsidR="003F0623" w:rsidRDefault="003F0623" w:rsidP="003F0623">
      <w:pPr>
        <w:ind w:left="360"/>
        <w:rPr>
          <w:b/>
        </w:rPr>
      </w:pPr>
      <w:r>
        <w:rPr>
          <w:noProof/>
        </w:rPr>
        <w:drawing>
          <wp:inline distT="0" distB="0" distL="0" distR="0" wp14:anchorId="2869D22D" wp14:editId="6868D5BE">
            <wp:extent cx="5943600" cy="4471035"/>
            <wp:effectExtent l="0" t="0" r="0" b="5715"/>
            <wp:docPr id="6" name="Content Placeholder 3" descr="CCI10102012_00001.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CI10102012_00001.bmp"/>
                    <pic:cNvPicPr>
                      <a:picLocks noGrp="1" noChangeAspect="1"/>
                    </pic:cNvPicPr>
                  </pic:nvPicPr>
                  <pic:blipFill>
                    <a:blip r:embed="rId10" cstate="print"/>
                    <a:stretch>
                      <a:fillRect/>
                    </a:stretch>
                  </pic:blipFill>
                  <pic:spPr>
                    <a:xfrm>
                      <a:off x="0" y="0"/>
                      <a:ext cx="5943600" cy="4471035"/>
                    </a:xfrm>
                    <a:prstGeom prst="rect">
                      <a:avLst/>
                    </a:prstGeom>
                  </pic:spPr>
                </pic:pic>
              </a:graphicData>
            </a:graphic>
          </wp:inline>
        </w:drawing>
      </w:r>
    </w:p>
    <w:p w:rsidR="003F0623" w:rsidRDefault="003F0623" w:rsidP="003F0623">
      <w:pPr>
        <w:ind w:left="360"/>
        <w:rPr>
          <w:b/>
        </w:rPr>
      </w:pPr>
    </w:p>
    <w:p w:rsidR="003F0623" w:rsidRDefault="003F0623" w:rsidP="003F0623">
      <w:pPr>
        <w:ind w:left="360"/>
        <w:rPr>
          <w:b/>
        </w:rPr>
      </w:pPr>
      <w:proofErr w:type="gramStart"/>
      <w:r>
        <w:rPr>
          <w:b/>
        </w:rPr>
        <w:t>The reasons for Virginia’s importance to the Confederacy.</w:t>
      </w:r>
      <w:proofErr w:type="gramEnd"/>
    </w:p>
    <w:p w:rsidR="003F0623" w:rsidRPr="003F0623" w:rsidRDefault="003F0623" w:rsidP="0082713A">
      <w:pPr>
        <w:pStyle w:val="ListParagraph"/>
        <w:numPr>
          <w:ilvl w:val="0"/>
          <w:numId w:val="3"/>
        </w:numPr>
        <w:rPr>
          <w:color w:val="2DA2BF"/>
        </w:rPr>
      </w:pPr>
      <w:r w:rsidRPr="003F0623">
        <w:rPr>
          <w:rFonts w:eastAsiaTheme="minorEastAsia"/>
          <w:color w:val="000000" w:themeColor="text1"/>
          <w:kern w:val="24"/>
        </w:rPr>
        <w:t>Tredegar Iron Works was North America’s 2</w:t>
      </w:r>
      <w:proofErr w:type="spellStart"/>
      <w:r w:rsidRPr="003F0623">
        <w:rPr>
          <w:rFonts w:eastAsiaTheme="minorEastAsia"/>
          <w:color w:val="000000" w:themeColor="text1"/>
          <w:kern w:val="24"/>
          <w:position w:val="16"/>
          <w:vertAlign w:val="superscript"/>
        </w:rPr>
        <w:t>nd</w:t>
      </w:r>
      <w:proofErr w:type="spellEnd"/>
      <w:r w:rsidRPr="003F0623">
        <w:rPr>
          <w:rFonts w:eastAsiaTheme="minorEastAsia"/>
          <w:color w:val="000000" w:themeColor="text1"/>
          <w:kern w:val="24"/>
        </w:rPr>
        <w:t xml:space="preserve"> largest factory, and the only facility in the South capable of producing locomotives.</w:t>
      </w:r>
    </w:p>
    <w:p w:rsidR="003F0623" w:rsidRPr="003F0623" w:rsidRDefault="003F0623" w:rsidP="0082713A">
      <w:pPr>
        <w:numPr>
          <w:ilvl w:val="0"/>
          <w:numId w:val="3"/>
        </w:numPr>
        <w:spacing w:after="0"/>
        <w:contextualSpacing/>
        <w:rPr>
          <w:rFonts w:eastAsia="Times New Roman"/>
          <w:color w:val="2DA2BF"/>
        </w:rPr>
      </w:pPr>
      <w:r w:rsidRPr="003F0623">
        <w:rPr>
          <w:rFonts w:eastAsiaTheme="minorEastAsia"/>
          <w:color w:val="000000" w:themeColor="text1"/>
          <w:kern w:val="24"/>
        </w:rPr>
        <w:t>Tredegar produced half of the CSA’s cannon.</w:t>
      </w:r>
    </w:p>
    <w:p w:rsidR="003F0623" w:rsidRPr="003F0623" w:rsidRDefault="003F0623" w:rsidP="0082713A">
      <w:pPr>
        <w:numPr>
          <w:ilvl w:val="0"/>
          <w:numId w:val="3"/>
        </w:numPr>
        <w:spacing w:after="0"/>
        <w:contextualSpacing/>
        <w:rPr>
          <w:rFonts w:eastAsia="Times New Roman"/>
          <w:color w:val="2DA2BF"/>
        </w:rPr>
      </w:pPr>
      <w:r w:rsidRPr="003F0623">
        <w:rPr>
          <w:rFonts w:eastAsiaTheme="minorEastAsia"/>
          <w:color w:val="000000" w:themeColor="text1"/>
          <w:kern w:val="24"/>
        </w:rPr>
        <w:t>The Richmond Arsenal produced 40% of the CSA’s small rounds and artillery shells.</w:t>
      </w:r>
    </w:p>
    <w:p w:rsidR="003F0623" w:rsidRPr="0082713A" w:rsidRDefault="003F0623" w:rsidP="0082713A">
      <w:pPr>
        <w:pStyle w:val="ListParagraph"/>
        <w:numPr>
          <w:ilvl w:val="0"/>
          <w:numId w:val="3"/>
        </w:numPr>
        <w:rPr>
          <w:b/>
        </w:rPr>
      </w:pPr>
      <w:r w:rsidRPr="0082713A">
        <w:rPr>
          <w:rFonts w:eastAsiaTheme="minorEastAsia"/>
          <w:color w:val="000000" w:themeColor="text1"/>
          <w:kern w:val="24"/>
        </w:rPr>
        <w:t>Tredegar was one of only 2 facilities in the Confederacy to produce RR car axles.  The other Etowah Iron Works in Georgia</w:t>
      </w:r>
    </w:p>
    <w:p w:rsidR="007F3F94" w:rsidRDefault="007F3F94" w:rsidP="00CC2331">
      <w:pPr>
        <w:pStyle w:val="NoSpacing"/>
      </w:pPr>
    </w:p>
    <w:p w:rsidR="007F3F94" w:rsidRDefault="007F3F94" w:rsidP="00CC2331">
      <w:pPr>
        <w:pStyle w:val="NoSpacing"/>
      </w:pPr>
    </w:p>
    <w:p w:rsidR="007F3F94" w:rsidRDefault="007F3F94" w:rsidP="00CC2331">
      <w:pPr>
        <w:pStyle w:val="NoSpacing"/>
      </w:pPr>
    </w:p>
    <w:p w:rsidR="007F3F94" w:rsidRDefault="007F3F94" w:rsidP="00CC2331">
      <w:pPr>
        <w:pStyle w:val="NoSpacing"/>
      </w:pPr>
    </w:p>
    <w:p w:rsidR="007F3F94" w:rsidRDefault="007F3F94" w:rsidP="00CC2331">
      <w:pPr>
        <w:pStyle w:val="NoSpacing"/>
      </w:pPr>
    </w:p>
    <w:p w:rsidR="007F3F94" w:rsidRDefault="007F3F94" w:rsidP="00CC2331">
      <w:pPr>
        <w:pStyle w:val="NoSpacing"/>
      </w:pPr>
    </w:p>
    <w:p w:rsidR="007F3F94" w:rsidRDefault="007F3F94" w:rsidP="00CC2331">
      <w:pPr>
        <w:pStyle w:val="NoSpacing"/>
      </w:pPr>
      <w:bookmarkStart w:id="0" w:name="_GoBack"/>
      <w:bookmarkEnd w:id="0"/>
    </w:p>
    <w:sectPr w:rsidR="007F3F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D3567"/>
    <w:multiLevelType w:val="hybridMultilevel"/>
    <w:tmpl w:val="EF32D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EF4187"/>
    <w:multiLevelType w:val="hybridMultilevel"/>
    <w:tmpl w:val="59FCB04A"/>
    <w:lvl w:ilvl="0" w:tplc="9A181956">
      <w:start w:val="1"/>
      <w:numFmt w:val="bullet"/>
      <w:lvlText w:val=""/>
      <w:lvlJc w:val="left"/>
      <w:pPr>
        <w:tabs>
          <w:tab w:val="num" w:pos="720"/>
        </w:tabs>
        <w:ind w:left="720" w:hanging="360"/>
      </w:pPr>
      <w:rPr>
        <w:rFonts w:ascii="Wingdings 3" w:hAnsi="Wingdings 3" w:hint="default"/>
      </w:rPr>
    </w:lvl>
    <w:lvl w:ilvl="1" w:tplc="51967734" w:tentative="1">
      <w:start w:val="1"/>
      <w:numFmt w:val="bullet"/>
      <w:lvlText w:val=""/>
      <w:lvlJc w:val="left"/>
      <w:pPr>
        <w:tabs>
          <w:tab w:val="num" w:pos="1440"/>
        </w:tabs>
        <w:ind w:left="1440" w:hanging="360"/>
      </w:pPr>
      <w:rPr>
        <w:rFonts w:ascii="Wingdings 3" w:hAnsi="Wingdings 3" w:hint="default"/>
      </w:rPr>
    </w:lvl>
    <w:lvl w:ilvl="2" w:tplc="6C7C5262" w:tentative="1">
      <w:start w:val="1"/>
      <w:numFmt w:val="bullet"/>
      <w:lvlText w:val=""/>
      <w:lvlJc w:val="left"/>
      <w:pPr>
        <w:tabs>
          <w:tab w:val="num" w:pos="2160"/>
        </w:tabs>
        <w:ind w:left="2160" w:hanging="360"/>
      </w:pPr>
      <w:rPr>
        <w:rFonts w:ascii="Wingdings 3" w:hAnsi="Wingdings 3" w:hint="default"/>
      </w:rPr>
    </w:lvl>
    <w:lvl w:ilvl="3" w:tplc="CFBA9036" w:tentative="1">
      <w:start w:val="1"/>
      <w:numFmt w:val="bullet"/>
      <w:lvlText w:val=""/>
      <w:lvlJc w:val="left"/>
      <w:pPr>
        <w:tabs>
          <w:tab w:val="num" w:pos="2880"/>
        </w:tabs>
        <w:ind w:left="2880" w:hanging="360"/>
      </w:pPr>
      <w:rPr>
        <w:rFonts w:ascii="Wingdings 3" w:hAnsi="Wingdings 3" w:hint="default"/>
      </w:rPr>
    </w:lvl>
    <w:lvl w:ilvl="4" w:tplc="CF7A3240" w:tentative="1">
      <w:start w:val="1"/>
      <w:numFmt w:val="bullet"/>
      <w:lvlText w:val=""/>
      <w:lvlJc w:val="left"/>
      <w:pPr>
        <w:tabs>
          <w:tab w:val="num" w:pos="3600"/>
        </w:tabs>
        <w:ind w:left="3600" w:hanging="360"/>
      </w:pPr>
      <w:rPr>
        <w:rFonts w:ascii="Wingdings 3" w:hAnsi="Wingdings 3" w:hint="default"/>
      </w:rPr>
    </w:lvl>
    <w:lvl w:ilvl="5" w:tplc="4BC8B4C6" w:tentative="1">
      <w:start w:val="1"/>
      <w:numFmt w:val="bullet"/>
      <w:lvlText w:val=""/>
      <w:lvlJc w:val="left"/>
      <w:pPr>
        <w:tabs>
          <w:tab w:val="num" w:pos="4320"/>
        </w:tabs>
        <w:ind w:left="4320" w:hanging="360"/>
      </w:pPr>
      <w:rPr>
        <w:rFonts w:ascii="Wingdings 3" w:hAnsi="Wingdings 3" w:hint="default"/>
      </w:rPr>
    </w:lvl>
    <w:lvl w:ilvl="6" w:tplc="A0DA4622" w:tentative="1">
      <w:start w:val="1"/>
      <w:numFmt w:val="bullet"/>
      <w:lvlText w:val=""/>
      <w:lvlJc w:val="left"/>
      <w:pPr>
        <w:tabs>
          <w:tab w:val="num" w:pos="5040"/>
        </w:tabs>
        <w:ind w:left="5040" w:hanging="360"/>
      </w:pPr>
      <w:rPr>
        <w:rFonts w:ascii="Wingdings 3" w:hAnsi="Wingdings 3" w:hint="default"/>
      </w:rPr>
    </w:lvl>
    <w:lvl w:ilvl="7" w:tplc="1248A238" w:tentative="1">
      <w:start w:val="1"/>
      <w:numFmt w:val="bullet"/>
      <w:lvlText w:val=""/>
      <w:lvlJc w:val="left"/>
      <w:pPr>
        <w:tabs>
          <w:tab w:val="num" w:pos="5760"/>
        </w:tabs>
        <w:ind w:left="5760" w:hanging="360"/>
      </w:pPr>
      <w:rPr>
        <w:rFonts w:ascii="Wingdings 3" w:hAnsi="Wingdings 3" w:hint="default"/>
      </w:rPr>
    </w:lvl>
    <w:lvl w:ilvl="8" w:tplc="B0FE6FC4" w:tentative="1">
      <w:start w:val="1"/>
      <w:numFmt w:val="bullet"/>
      <w:lvlText w:val=""/>
      <w:lvlJc w:val="left"/>
      <w:pPr>
        <w:tabs>
          <w:tab w:val="num" w:pos="6480"/>
        </w:tabs>
        <w:ind w:left="6480" w:hanging="360"/>
      </w:pPr>
      <w:rPr>
        <w:rFonts w:ascii="Wingdings 3" w:hAnsi="Wingdings 3" w:hint="default"/>
      </w:rPr>
    </w:lvl>
  </w:abstractNum>
  <w:abstractNum w:abstractNumId="2">
    <w:nsid w:val="7F6A4AC2"/>
    <w:multiLevelType w:val="hybridMultilevel"/>
    <w:tmpl w:val="8D34704C"/>
    <w:lvl w:ilvl="0" w:tplc="7674B684">
      <w:start w:val="1"/>
      <w:numFmt w:val="bullet"/>
      <w:lvlText w:val=""/>
      <w:lvlJc w:val="left"/>
      <w:pPr>
        <w:tabs>
          <w:tab w:val="num" w:pos="720"/>
        </w:tabs>
        <w:ind w:left="720" w:hanging="360"/>
      </w:pPr>
      <w:rPr>
        <w:rFonts w:ascii="Wingdings 3" w:hAnsi="Wingdings 3" w:hint="default"/>
      </w:rPr>
    </w:lvl>
    <w:lvl w:ilvl="1" w:tplc="73A4F0E0" w:tentative="1">
      <w:start w:val="1"/>
      <w:numFmt w:val="bullet"/>
      <w:lvlText w:val=""/>
      <w:lvlJc w:val="left"/>
      <w:pPr>
        <w:tabs>
          <w:tab w:val="num" w:pos="1440"/>
        </w:tabs>
        <w:ind w:left="1440" w:hanging="360"/>
      </w:pPr>
      <w:rPr>
        <w:rFonts w:ascii="Wingdings 3" w:hAnsi="Wingdings 3" w:hint="default"/>
      </w:rPr>
    </w:lvl>
    <w:lvl w:ilvl="2" w:tplc="82BC09B4" w:tentative="1">
      <w:start w:val="1"/>
      <w:numFmt w:val="bullet"/>
      <w:lvlText w:val=""/>
      <w:lvlJc w:val="left"/>
      <w:pPr>
        <w:tabs>
          <w:tab w:val="num" w:pos="2160"/>
        </w:tabs>
        <w:ind w:left="2160" w:hanging="360"/>
      </w:pPr>
      <w:rPr>
        <w:rFonts w:ascii="Wingdings 3" w:hAnsi="Wingdings 3" w:hint="default"/>
      </w:rPr>
    </w:lvl>
    <w:lvl w:ilvl="3" w:tplc="9DBE077A" w:tentative="1">
      <w:start w:val="1"/>
      <w:numFmt w:val="bullet"/>
      <w:lvlText w:val=""/>
      <w:lvlJc w:val="left"/>
      <w:pPr>
        <w:tabs>
          <w:tab w:val="num" w:pos="2880"/>
        </w:tabs>
        <w:ind w:left="2880" w:hanging="360"/>
      </w:pPr>
      <w:rPr>
        <w:rFonts w:ascii="Wingdings 3" w:hAnsi="Wingdings 3" w:hint="default"/>
      </w:rPr>
    </w:lvl>
    <w:lvl w:ilvl="4" w:tplc="521C5BF2" w:tentative="1">
      <w:start w:val="1"/>
      <w:numFmt w:val="bullet"/>
      <w:lvlText w:val=""/>
      <w:lvlJc w:val="left"/>
      <w:pPr>
        <w:tabs>
          <w:tab w:val="num" w:pos="3600"/>
        </w:tabs>
        <w:ind w:left="3600" w:hanging="360"/>
      </w:pPr>
      <w:rPr>
        <w:rFonts w:ascii="Wingdings 3" w:hAnsi="Wingdings 3" w:hint="default"/>
      </w:rPr>
    </w:lvl>
    <w:lvl w:ilvl="5" w:tplc="E076B32E" w:tentative="1">
      <w:start w:val="1"/>
      <w:numFmt w:val="bullet"/>
      <w:lvlText w:val=""/>
      <w:lvlJc w:val="left"/>
      <w:pPr>
        <w:tabs>
          <w:tab w:val="num" w:pos="4320"/>
        </w:tabs>
        <w:ind w:left="4320" w:hanging="360"/>
      </w:pPr>
      <w:rPr>
        <w:rFonts w:ascii="Wingdings 3" w:hAnsi="Wingdings 3" w:hint="default"/>
      </w:rPr>
    </w:lvl>
    <w:lvl w:ilvl="6" w:tplc="6A26D2FE" w:tentative="1">
      <w:start w:val="1"/>
      <w:numFmt w:val="bullet"/>
      <w:lvlText w:val=""/>
      <w:lvlJc w:val="left"/>
      <w:pPr>
        <w:tabs>
          <w:tab w:val="num" w:pos="5040"/>
        </w:tabs>
        <w:ind w:left="5040" w:hanging="360"/>
      </w:pPr>
      <w:rPr>
        <w:rFonts w:ascii="Wingdings 3" w:hAnsi="Wingdings 3" w:hint="default"/>
      </w:rPr>
    </w:lvl>
    <w:lvl w:ilvl="7" w:tplc="17428F34" w:tentative="1">
      <w:start w:val="1"/>
      <w:numFmt w:val="bullet"/>
      <w:lvlText w:val=""/>
      <w:lvlJc w:val="left"/>
      <w:pPr>
        <w:tabs>
          <w:tab w:val="num" w:pos="5760"/>
        </w:tabs>
        <w:ind w:left="5760" w:hanging="360"/>
      </w:pPr>
      <w:rPr>
        <w:rFonts w:ascii="Wingdings 3" w:hAnsi="Wingdings 3" w:hint="default"/>
      </w:rPr>
    </w:lvl>
    <w:lvl w:ilvl="8" w:tplc="3E18A8A2"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331"/>
    <w:rsid w:val="00312EA3"/>
    <w:rsid w:val="003B6F84"/>
    <w:rsid w:val="003F0623"/>
    <w:rsid w:val="00421B67"/>
    <w:rsid w:val="004415F6"/>
    <w:rsid w:val="00524730"/>
    <w:rsid w:val="00692D20"/>
    <w:rsid w:val="007F3F94"/>
    <w:rsid w:val="0082713A"/>
    <w:rsid w:val="00AD1B69"/>
    <w:rsid w:val="00B6577A"/>
    <w:rsid w:val="00BD5DDD"/>
    <w:rsid w:val="00BE1E47"/>
    <w:rsid w:val="00C2658F"/>
    <w:rsid w:val="00C35E79"/>
    <w:rsid w:val="00C62F36"/>
    <w:rsid w:val="00C96E85"/>
    <w:rsid w:val="00CC2331"/>
    <w:rsid w:val="00CD14EE"/>
    <w:rsid w:val="00DF7AC1"/>
    <w:rsid w:val="00E5418A"/>
    <w:rsid w:val="00E63EF1"/>
    <w:rsid w:val="00F256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2331"/>
    <w:pPr>
      <w:spacing w:after="0"/>
    </w:pPr>
  </w:style>
  <w:style w:type="paragraph" w:styleId="BalloonText">
    <w:name w:val="Balloon Text"/>
    <w:basedOn w:val="Normal"/>
    <w:link w:val="BalloonTextChar"/>
    <w:uiPriority w:val="99"/>
    <w:semiHidden/>
    <w:unhideWhenUsed/>
    <w:rsid w:val="00CC233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31"/>
    <w:rPr>
      <w:rFonts w:ascii="Tahoma" w:hAnsi="Tahoma" w:cs="Tahoma"/>
      <w:sz w:val="16"/>
      <w:szCs w:val="16"/>
    </w:rPr>
  </w:style>
  <w:style w:type="paragraph" w:styleId="ListParagraph">
    <w:name w:val="List Paragraph"/>
    <w:basedOn w:val="Normal"/>
    <w:uiPriority w:val="34"/>
    <w:qFormat/>
    <w:rsid w:val="003F0623"/>
    <w:pPr>
      <w:spacing w:after="0"/>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C2331"/>
    <w:pPr>
      <w:spacing w:after="0"/>
    </w:pPr>
  </w:style>
  <w:style w:type="paragraph" w:styleId="BalloonText">
    <w:name w:val="Balloon Text"/>
    <w:basedOn w:val="Normal"/>
    <w:link w:val="BalloonTextChar"/>
    <w:uiPriority w:val="99"/>
    <w:semiHidden/>
    <w:unhideWhenUsed/>
    <w:rsid w:val="00CC233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331"/>
    <w:rPr>
      <w:rFonts w:ascii="Tahoma" w:hAnsi="Tahoma" w:cs="Tahoma"/>
      <w:sz w:val="16"/>
      <w:szCs w:val="16"/>
    </w:rPr>
  </w:style>
  <w:style w:type="paragraph" w:styleId="ListParagraph">
    <w:name w:val="List Paragraph"/>
    <w:basedOn w:val="Normal"/>
    <w:uiPriority w:val="34"/>
    <w:qFormat/>
    <w:rsid w:val="003F0623"/>
    <w:pPr>
      <w:spacing w:after="0"/>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726873">
      <w:bodyDiv w:val="1"/>
      <w:marLeft w:val="0"/>
      <w:marRight w:val="0"/>
      <w:marTop w:val="0"/>
      <w:marBottom w:val="0"/>
      <w:divBdr>
        <w:top w:val="none" w:sz="0" w:space="0" w:color="auto"/>
        <w:left w:val="none" w:sz="0" w:space="0" w:color="auto"/>
        <w:bottom w:val="none" w:sz="0" w:space="0" w:color="auto"/>
        <w:right w:val="none" w:sz="0" w:space="0" w:color="auto"/>
      </w:divBdr>
      <w:divsChild>
        <w:div w:id="42560161">
          <w:marLeft w:val="576"/>
          <w:marRight w:val="0"/>
          <w:marTop w:val="80"/>
          <w:marBottom w:val="0"/>
          <w:divBdr>
            <w:top w:val="none" w:sz="0" w:space="0" w:color="auto"/>
            <w:left w:val="none" w:sz="0" w:space="0" w:color="auto"/>
            <w:bottom w:val="none" w:sz="0" w:space="0" w:color="auto"/>
            <w:right w:val="none" w:sz="0" w:space="0" w:color="auto"/>
          </w:divBdr>
        </w:div>
        <w:div w:id="1915775076">
          <w:marLeft w:val="576"/>
          <w:marRight w:val="0"/>
          <w:marTop w:val="80"/>
          <w:marBottom w:val="0"/>
          <w:divBdr>
            <w:top w:val="none" w:sz="0" w:space="0" w:color="auto"/>
            <w:left w:val="none" w:sz="0" w:space="0" w:color="auto"/>
            <w:bottom w:val="none" w:sz="0" w:space="0" w:color="auto"/>
            <w:right w:val="none" w:sz="0" w:space="0" w:color="auto"/>
          </w:divBdr>
        </w:div>
        <w:div w:id="1668745688">
          <w:marLeft w:val="576"/>
          <w:marRight w:val="0"/>
          <w:marTop w:val="80"/>
          <w:marBottom w:val="0"/>
          <w:divBdr>
            <w:top w:val="none" w:sz="0" w:space="0" w:color="auto"/>
            <w:left w:val="none" w:sz="0" w:space="0" w:color="auto"/>
            <w:bottom w:val="none" w:sz="0" w:space="0" w:color="auto"/>
            <w:right w:val="none" w:sz="0" w:space="0" w:color="auto"/>
          </w:divBdr>
        </w:div>
      </w:divsChild>
    </w:div>
    <w:div w:id="691222237">
      <w:bodyDiv w:val="1"/>
      <w:marLeft w:val="0"/>
      <w:marRight w:val="0"/>
      <w:marTop w:val="0"/>
      <w:marBottom w:val="0"/>
      <w:divBdr>
        <w:top w:val="none" w:sz="0" w:space="0" w:color="auto"/>
        <w:left w:val="none" w:sz="0" w:space="0" w:color="auto"/>
        <w:bottom w:val="none" w:sz="0" w:space="0" w:color="auto"/>
        <w:right w:val="none" w:sz="0" w:space="0" w:color="auto"/>
      </w:divBdr>
      <w:divsChild>
        <w:div w:id="68772060">
          <w:marLeft w:val="576"/>
          <w:marRight w:val="0"/>
          <w:marTop w:val="80"/>
          <w:marBottom w:val="0"/>
          <w:divBdr>
            <w:top w:val="none" w:sz="0" w:space="0" w:color="auto"/>
            <w:left w:val="none" w:sz="0" w:space="0" w:color="auto"/>
            <w:bottom w:val="none" w:sz="0" w:space="0" w:color="auto"/>
            <w:right w:val="none" w:sz="0" w:space="0" w:color="auto"/>
          </w:divBdr>
        </w:div>
        <w:div w:id="2074697288">
          <w:marLeft w:val="576"/>
          <w:marRight w:val="0"/>
          <w:marTop w:val="80"/>
          <w:marBottom w:val="0"/>
          <w:divBdr>
            <w:top w:val="none" w:sz="0" w:space="0" w:color="auto"/>
            <w:left w:val="none" w:sz="0" w:space="0" w:color="auto"/>
            <w:bottom w:val="none" w:sz="0" w:space="0" w:color="auto"/>
            <w:right w:val="none" w:sz="0" w:space="0" w:color="auto"/>
          </w:divBdr>
        </w:div>
        <w:div w:id="1334340316">
          <w:marLeft w:val="576"/>
          <w:marRight w:val="0"/>
          <w:marTop w:val="80"/>
          <w:marBottom w:val="0"/>
          <w:divBdr>
            <w:top w:val="none" w:sz="0" w:space="0" w:color="auto"/>
            <w:left w:val="none" w:sz="0" w:space="0" w:color="auto"/>
            <w:bottom w:val="none" w:sz="0" w:space="0" w:color="auto"/>
            <w:right w:val="none" w:sz="0" w:space="0" w:color="auto"/>
          </w:divBdr>
        </w:div>
        <w:div w:id="784884537">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312</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Noppinger</dc:creator>
  <cp:lastModifiedBy>Nicholas Noppinger</cp:lastModifiedBy>
  <cp:revision>2</cp:revision>
  <dcterms:created xsi:type="dcterms:W3CDTF">2018-07-24T23:06:00Z</dcterms:created>
  <dcterms:modified xsi:type="dcterms:W3CDTF">2018-07-24T23:06:00Z</dcterms:modified>
</cp:coreProperties>
</file>